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FC" w:rsidRDefault="000E13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73426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bookmarkStart w:id="1" w:name="_Hlk139574048"/>
      <w:r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</w:t>
      </w:r>
    </w:p>
    <w:p w:rsidR="003A1DFC" w:rsidRDefault="000E1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государственной итоговой аттестации обучающихся 9-х и 11—х классов</w:t>
      </w:r>
    </w:p>
    <w:p w:rsidR="003A1DFC" w:rsidRDefault="000E1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2024году</w:t>
      </w:r>
    </w:p>
    <w:p w:rsidR="003A1DFC" w:rsidRDefault="000E13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(июнь, 2024г.)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результатам внешней независимой оценки.</w:t>
      </w:r>
    </w:p>
    <w:p w:rsidR="003A1DFC" w:rsidRDefault="000E1344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 ГИА-2024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ОГЭ в 2024 году проводился в соответствии с распорядительными документами: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«Приказ Министерства просвещения Российской Федерации и Федеральной службы по надзору в сфере образования и науки от 18.12.2023 года № </w:t>
      </w:r>
      <w:r>
        <w:rPr>
          <w:rFonts w:ascii="Times New Roman" w:hAnsi="Times New Roman" w:cs="Times New Roman"/>
          <w:sz w:val="24"/>
          <w:szCs w:val="24"/>
        </w:rPr>
        <w:t xml:space="preserve">953/2116«Об утверждении единого расписания и продолжительности проведения  основного государственного экзамена по образовательным программам основного общего образования».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и Федеральной службы по надзору</w:t>
      </w:r>
      <w:r>
        <w:rPr>
          <w:rFonts w:ascii="Times New Roman" w:hAnsi="Times New Roman" w:cs="Times New Roman"/>
          <w:sz w:val="24"/>
          <w:szCs w:val="24"/>
        </w:rPr>
        <w:t xml:space="preserve"> в сфере образования и науки от 18.12.2023 года № 954/2117 «Об утверждении единого расписания и продолжительности проведения  единого государственного экзамена по образовательным программам среднего общего образования по каждому учебному предмету, требован</w:t>
      </w:r>
      <w:r>
        <w:rPr>
          <w:rFonts w:ascii="Times New Roman" w:hAnsi="Times New Roman" w:cs="Times New Roman"/>
          <w:sz w:val="24"/>
          <w:szCs w:val="24"/>
        </w:rPr>
        <w:t xml:space="preserve">ий к использованию средств обучения и воспитания при его проведении в 2024 году» </w:t>
      </w:r>
      <w:proofErr w:type="gramEnd"/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12.04.2023 года № 243/802 «О внесении изменений в Порядок проведения государственной итоговой аттестации по  программа</w:t>
      </w:r>
      <w:r>
        <w:rPr>
          <w:rFonts w:ascii="Times New Roman" w:hAnsi="Times New Roman" w:cs="Times New Roman"/>
          <w:sz w:val="24"/>
          <w:szCs w:val="24"/>
        </w:rPr>
        <w:t xml:space="preserve">м среднего общего образования, утвержденный приказом  от 04.04. 2024 году №233/552»; 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Письмо Федеральной службы по надзору в сфере образования и науки от 14.05.2024 № 04-1134  «Разъяснения об особенностях ГИА-2024»; 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подгот</w:t>
      </w:r>
      <w:r>
        <w:rPr>
          <w:rFonts w:ascii="Times New Roman" w:hAnsi="Times New Roman" w:cs="Times New Roman"/>
          <w:sz w:val="24"/>
          <w:szCs w:val="24"/>
        </w:rPr>
        <w:t>овке и проведению государственной итоговой аттестации по образовательным программам основного общего и среднего общего образования в 2024 году.</w:t>
      </w:r>
    </w:p>
    <w:p w:rsidR="003A1DFC" w:rsidRDefault="000E13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Подготовительный этап к государственной итоговой аттестации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планом меро</w:t>
      </w:r>
      <w:r>
        <w:rPr>
          <w:rFonts w:ascii="Times New Roman" w:hAnsi="Times New Roman" w:cs="Times New Roman"/>
          <w:sz w:val="24"/>
          <w:szCs w:val="24"/>
        </w:rPr>
        <w:t xml:space="preserve">приятий по подготовке к государственной итоговой аттестации в </w:t>
      </w:r>
      <w:r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Подбелевская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оформлены стенды «Государственная итоговая ат</w:t>
      </w:r>
      <w:r>
        <w:rPr>
          <w:rFonts w:ascii="Times New Roman" w:hAnsi="Times New Roman" w:cs="Times New Roman"/>
          <w:sz w:val="24"/>
          <w:szCs w:val="24"/>
        </w:rPr>
        <w:t>тестация (для учащихся 9-х и 11 -х классов), на которых размещена основная информация, касающаяся особенностей проведения ОГЭ и  ЕГЭ и ГВЭ в 2024 году, правила заполнения бланков, советы психолога по преодолению тревожности, связанной с прохождением итогов</w:t>
      </w:r>
      <w:r>
        <w:rPr>
          <w:rFonts w:ascii="Times New Roman" w:hAnsi="Times New Roman" w:cs="Times New Roman"/>
          <w:sz w:val="24"/>
          <w:szCs w:val="24"/>
        </w:rPr>
        <w:t xml:space="preserve">ой аттестации, ссылки на основные образовательные интернет порталы, сроки проведения государственной итоговой аттестации в 2024году, другая полезная информация. </w:t>
      </w:r>
      <w:proofErr w:type="gramEnd"/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Стенды, содержащие информацию об особенностях ОГЭ и ЕГЭ по каждому предмету, были также оформл</w:t>
      </w:r>
      <w:r>
        <w:rPr>
          <w:rFonts w:ascii="Times New Roman" w:hAnsi="Times New Roman" w:cs="Times New Roman"/>
          <w:sz w:val="24"/>
          <w:szCs w:val="24"/>
        </w:rPr>
        <w:t>ены в предметных кабинетах.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Вся необходимая информация была размещена на официальном сайте </w:t>
      </w:r>
      <w:r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Подбелевская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. Согласно утвержденному плану в течение года были проведены единые классные собрания и классные часы для учащихся 9-х и 11-х классов, где </w:t>
      </w:r>
      <w:r>
        <w:rPr>
          <w:rFonts w:ascii="Times New Roman" w:hAnsi="Times New Roman" w:cs="Times New Roman"/>
          <w:sz w:val="24"/>
          <w:szCs w:val="24"/>
        </w:rPr>
        <w:t>выпускники были ознакомлены с нормативно-правовой базой проведения ГИА в 2024 году.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</w:t>
      </w:r>
      <w:r>
        <w:rPr>
          <w:rFonts w:ascii="Times New Roman" w:hAnsi="Times New Roman" w:cs="Times New Roman"/>
          <w:sz w:val="24"/>
          <w:szCs w:val="24"/>
        </w:rPr>
        <w:t>е нарушение, о поведении выпускников на экзамене.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течение года осуществлялось постоянное информирование учащихся 9-х и 11-х классов и их родителей (законных представителей) по вопросам подготовки к ГИА через родительские и ученические собрания, на котор</w:t>
      </w:r>
      <w:r>
        <w:rPr>
          <w:rFonts w:ascii="Times New Roman" w:hAnsi="Times New Roman" w:cs="Times New Roman"/>
          <w:sz w:val="24"/>
          <w:szCs w:val="24"/>
        </w:rPr>
        <w:t>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</w:t>
      </w:r>
      <w:r>
        <w:rPr>
          <w:rFonts w:ascii="Times New Roman" w:hAnsi="Times New Roman" w:cs="Times New Roman"/>
          <w:sz w:val="24"/>
          <w:szCs w:val="24"/>
        </w:rPr>
        <w:t>чителя-предметники знакомили учащихся с демоверсиями, кодификаторами, спецификациями экзаменов.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2023 – 2024 учебного года в школе велась целенаправленная, планомерная, систематическая подготовка участников образовательного процесса к ГИА.  В соот</w:t>
      </w:r>
      <w:r>
        <w:rPr>
          <w:rFonts w:ascii="Times New Roman" w:hAnsi="Times New Roman" w:cs="Times New Roman"/>
          <w:sz w:val="24"/>
          <w:szCs w:val="24"/>
        </w:rPr>
        <w:t>ветствии с нормативно-правовыми документами по организации и проведению ГИА, был разработан план-график подготовки учащихся к ОГЭ и ЕГЭ в годовом плане работы школы.  В соответствии с данным администрация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методические объединения, наметили  планы р</w:t>
      </w:r>
      <w:r>
        <w:rPr>
          <w:rFonts w:ascii="Times New Roman" w:hAnsi="Times New Roman" w:cs="Times New Roman"/>
          <w:sz w:val="24"/>
          <w:szCs w:val="24"/>
        </w:rPr>
        <w:t>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2024 году.   В начале 2023 – 2024 учебного года сформ</w:t>
      </w:r>
      <w:r>
        <w:rPr>
          <w:rFonts w:ascii="Times New Roman" w:hAnsi="Times New Roman" w:cs="Times New Roman"/>
          <w:sz w:val="24"/>
          <w:szCs w:val="24"/>
        </w:rPr>
        <w:t>ирована предварительная  база данных по учащимся школы для сдачи ОГЭ и ЕГЭ - 2024, которая обновлялась в течение года. Каждый выбор  ученика анализировался  с учеником  и их родителем и  до закрытия базы редактировалась. Учителя-предметники уделяли большое</w:t>
      </w:r>
      <w:r>
        <w:rPr>
          <w:rFonts w:ascii="Times New Roman" w:hAnsi="Times New Roman" w:cs="Times New Roman"/>
          <w:sz w:val="24"/>
          <w:szCs w:val="24"/>
        </w:rPr>
        <w:t xml:space="preserve"> внимание разбору различных вариантов тестовых заданий на уроках, дополнительных и индивидуальных занятиях, правильности заполнения бланков.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 и математике  и по предметам по выбору в форме и по м</w:t>
      </w:r>
      <w:r>
        <w:rPr>
          <w:rFonts w:ascii="Times New Roman" w:hAnsi="Times New Roman" w:cs="Times New Roman"/>
          <w:sz w:val="24"/>
          <w:szCs w:val="24"/>
        </w:rPr>
        <w:t>атериалам ОГЭ и ЕГЭ.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</w:t>
      </w:r>
      <w:r>
        <w:rPr>
          <w:rFonts w:ascii="Times New Roman" w:hAnsi="Times New Roman" w:cs="Times New Roman"/>
          <w:sz w:val="24"/>
          <w:szCs w:val="24"/>
        </w:rPr>
        <w:t>а протяжении года проводились корректировки работы планов мероприятий по подготовке к ГИА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подготовки к ГИА в течение года был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контроле. Контролировалась работа с бланками,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посещаемость занятий учащимися, организация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 ОГЭ и ЕГЭ на уроках и индивидуальных занятиях. В соответствии с планом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администрацией школы были проведены тематические проверки и проанализированы работа по следующим показателям: </w:t>
      </w:r>
    </w:p>
    <w:p w:rsidR="003A1DFC" w:rsidRDefault="000E1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выполнение общеобразовательных программ в</w:t>
      </w:r>
      <w:r>
        <w:rPr>
          <w:rFonts w:ascii="Times New Roman" w:hAnsi="Times New Roman" w:cs="Times New Roman"/>
          <w:sz w:val="24"/>
          <w:szCs w:val="24"/>
        </w:rPr>
        <w:t xml:space="preserve"> выпускных классах; </w:t>
      </w:r>
    </w:p>
    <w:p w:rsidR="003A1DFC" w:rsidRDefault="000E1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:rsidR="003A1DFC" w:rsidRDefault="000E1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</w:t>
      </w:r>
      <w:r>
        <w:rPr>
          <w:rFonts w:ascii="Times New Roman" w:hAnsi="Times New Roman" w:cs="Times New Roman"/>
          <w:sz w:val="24"/>
          <w:szCs w:val="24"/>
        </w:rPr>
        <w:t>работы);</w:t>
      </w:r>
    </w:p>
    <w:p w:rsidR="003A1DFC" w:rsidRDefault="000E1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готовность ОУ к участию  в  государственной итоговой аттестации; </w:t>
      </w:r>
    </w:p>
    <w:p w:rsidR="003A1DFC" w:rsidRDefault="000E1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:rsidR="003A1DFC" w:rsidRDefault="000E1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курсов в рамках подготовки к ГИА. </w:t>
      </w:r>
    </w:p>
    <w:p w:rsidR="003A1DFC" w:rsidRDefault="003A1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Сочетание административного контроля с самоконтролем и </w:t>
      </w:r>
      <w:r>
        <w:rPr>
          <w:rFonts w:ascii="Times New Roman" w:hAnsi="Times New Roman" w:cs="Times New Roman"/>
          <w:sz w:val="24"/>
          <w:szCs w:val="24"/>
        </w:rPr>
        <w:t>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A1DFC" w:rsidRDefault="000E1344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учащихся 9 классов.</w:t>
      </w:r>
    </w:p>
    <w:p w:rsidR="003A1DFC" w:rsidRDefault="000E1344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ГИА-9 в 2024 году итоговая аттестация про</w:t>
      </w:r>
      <w:r>
        <w:rPr>
          <w:rFonts w:ascii="Times New Roman" w:hAnsi="Times New Roman" w:cs="Times New Roman"/>
          <w:sz w:val="24"/>
          <w:szCs w:val="24"/>
        </w:rPr>
        <w:t xml:space="preserve">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</w:t>
      </w:r>
      <w:r>
        <w:rPr>
          <w:rFonts w:ascii="Times New Roman" w:hAnsi="Times New Roman" w:cs="Times New Roman"/>
          <w:sz w:val="24"/>
          <w:szCs w:val="24"/>
        </w:rPr>
        <w:t xml:space="preserve">ГВЭ, но таковых в данном учебном году в 9-ых классах </w:t>
      </w:r>
      <w:r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5, одна ученица (Христова Екатерина) проходила ГИА в формате</w:t>
      </w:r>
      <w:r w:rsidR="00A6518F">
        <w:rPr>
          <w:rFonts w:ascii="Times New Roman" w:hAnsi="Times New Roman" w:cs="Times New Roman"/>
          <w:sz w:val="24"/>
          <w:szCs w:val="24"/>
        </w:rPr>
        <w:t xml:space="preserve"> промежут</w:t>
      </w:r>
      <w:r>
        <w:rPr>
          <w:rFonts w:ascii="Times New Roman" w:hAnsi="Times New Roman" w:cs="Times New Roman"/>
          <w:sz w:val="24"/>
          <w:szCs w:val="24"/>
        </w:rPr>
        <w:t>очной аттестации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1DFC" w:rsidRDefault="000E1344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2023/24 учебном году в 9-х классах обучалось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Допущены к итоговой аттестации все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обучающих</w:t>
      </w:r>
      <w:r>
        <w:rPr>
          <w:rFonts w:ascii="Times New Roman" w:hAnsi="Times New Roman" w:cs="Times New Roman"/>
          <w:sz w:val="24"/>
          <w:szCs w:val="24"/>
        </w:rPr>
        <w:t xml:space="preserve">ся  по  результатам устного собеседования по русскому языку и итоговых оценок за курс 9 класса.                         </w:t>
      </w:r>
      <w:bookmarkEnd w:id="1"/>
    </w:p>
    <w:p w:rsidR="003A1DFC" w:rsidRDefault="000E1344">
      <w:pPr>
        <w:pStyle w:val="af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Выбор предметов по 9 классам распределился следующим образом:</w:t>
      </w:r>
    </w:p>
    <w:tbl>
      <w:tblPr>
        <w:tblStyle w:val="af"/>
        <w:tblW w:w="4522" w:type="dxa"/>
        <w:tblLayout w:type="fixed"/>
        <w:tblLook w:val="04A0" w:firstRow="1" w:lastRow="0" w:firstColumn="1" w:lastColumn="0" w:noHBand="0" w:noVBand="1"/>
      </w:tblPr>
      <w:tblGrid>
        <w:gridCol w:w="1398"/>
        <w:gridCol w:w="794"/>
        <w:gridCol w:w="997"/>
        <w:gridCol w:w="1333"/>
      </w:tblGrid>
      <w:tr w:rsidR="003A1DFC">
        <w:trPr>
          <w:trHeight w:val="467"/>
        </w:trPr>
        <w:tc>
          <w:tcPr>
            <w:tcW w:w="1398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794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997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</w:t>
            </w:r>
          </w:p>
        </w:tc>
        <w:tc>
          <w:tcPr>
            <w:tcW w:w="1333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</w:tr>
      <w:tr w:rsidR="003A1DFC">
        <w:trPr>
          <w:trHeight w:val="549"/>
        </w:trPr>
        <w:tc>
          <w:tcPr>
            <w:tcW w:w="1398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794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3A1DFC" w:rsidRDefault="003A1DFC">
      <w:pPr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DFC" w:rsidRDefault="000E134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834257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русскому языку </w:t>
      </w:r>
    </w:p>
    <w:p w:rsidR="003A1DFC" w:rsidRDefault="000E13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Успеваемость  100%   Качество – 87   СОУ – 64,9   Средний балл – 4,5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817"/>
      </w:tblGrid>
      <w:tr w:rsidR="003A1DFC">
        <w:trPr>
          <w:trHeight w:val="150"/>
        </w:trPr>
        <w:tc>
          <w:tcPr>
            <w:tcW w:w="1701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38342887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17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3A1DFC">
        <w:trPr>
          <w:trHeight w:val="120"/>
        </w:trPr>
        <w:tc>
          <w:tcPr>
            <w:tcW w:w="1701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1DFC">
        <w:trPr>
          <w:trHeight w:val="385"/>
        </w:trPr>
        <w:tc>
          <w:tcPr>
            <w:tcW w:w="1701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4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3"/>
    </w:tbl>
    <w:p w:rsidR="003A1DFC" w:rsidRDefault="003A1D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DFC" w:rsidRDefault="000E1344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3A1DFC" w:rsidRDefault="000E134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9574072"/>
      <w:bookmarkEnd w:id="0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математике </w:t>
      </w:r>
    </w:p>
    <w:p w:rsidR="003A1DFC" w:rsidRDefault="000E13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Успеваемость  100  Качество – 94,3  СОУ – 74,6  Средний балл – 4,2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850"/>
        <w:gridCol w:w="870"/>
        <w:gridCol w:w="840"/>
        <w:gridCol w:w="838"/>
        <w:gridCol w:w="1134"/>
        <w:gridCol w:w="851"/>
        <w:gridCol w:w="996"/>
      </w:tblGrid>
      <w:tr w:rsidR="003A1DFC">
        <w:trPr>
          <w:trHeight w:val="150"/>
        </w:trPr>
        <w:tc>
          <w:tcPr>
            <w:tcW w:w="1384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843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398" w:type="dxa"/>
            <w:gridSpan w:val="4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(%)</w:t>
            </w:r>
            <w:proofErr w:type="gramEnd"/>
          </w:p>
        </w:tc>
        <w:tc>
          <w:tcPr>
            <w:tcW w:w="851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6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алл</w:t>
            </w:r>
            <w:proofErr w:type="spellEnd"/>
          </w:p>
        </w:tc>
      </w:tr>
      <w:tr w:rsidR="003A1DFC">
        <w:trPr>
          <w:trHeight w:val="120"/>
        </w:trPr>
        <w:tc>
          <w:tcPr>
            <w:tcW w:w="1384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1DFC">
        <w:trPr>
          <w:trHeight w:val="385"/>
        </w:trPr>
        <w:tc>
          <w:tcPr>
            <w:tcW w:w="138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50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A1DFC" w:rsidRDefault="003A1DFC">
      <w:bookmarkStart w:id="5" w:name="_Hlk138343354"/>
    </w:p>
    <w:p w:rsidR="003A1DFC" w:rsidRDefault="000E13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9316220"/>
      <w:bookmarkEnd w:id="4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Результаты ГИА в формате ОГЭ по предметам по выбору:</w:t>
      </w:r>
    </w:p>
    <w:tbl>
      <w:tblPr>
        <w:tblStyle w:val="af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89"/>
        <w:gridCol w:w="1849"/>
        <w:gridCol w:w="873"/>
        <w:gridCol w:w="708"/>
        <w:gridCol w:w="685"/>
        <w:gridCol w:w="684"/>
        <w:gridCol w:w="685"/>
        <w:gridCol w:w="924"/>
        <w:gridCol w:w="850"/>
        <w:gridCol w:w="993"/>
      </w:tblGrid>
      <w:tr w:rsidR="003A1DFC">
        <w:trPr>
          <w:trHeight w:val="150"/>
        </w:trPr>
        <w:tc>
          <w:tcPr>
            <w:tcW w:w="1389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849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73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Кол-во участников</w:t>
            </w:r>
          </w:p>
        </w:tc>
        <w:tc>
          <w:tcPr>
            <w:tcW w:w="2762" w:type="dxa"/>
            <w:gridSpan w:val="4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924" w:type="dxa"/>
            <w:vMerge w:val="restart"/>
          </w:tcPr>
          <w:p w:rsidR="003A1DFC" w:rsidRDefault="000E1344">
            <w:pPr>
              <w:spacing w:after="0" w:line="240" w:lineRule="auto"/>
              <w:ind w:left="-85" w:right="-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  ( %)</w:t>
            </w:r>
            <w:proofErr w:type="gramEnd"/>
          </w:p>
        </w:tc>
        <w:tc>
          <w:tcPr>
            <w:tcW w:w="850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(%)</w:t>
            </w:r>
            <w:proofErr w:type="gramEnd"/>
          </w:p>
        </w:tc>
        <w:tc>
          <w:tcPr>
            <w:tcW w:w="993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алл</w:t>
            </w:r>
            <w:proofErr w:type="spellEnd"/>
          </w:p>
        </w:tc>
      </w:tr>
      <w:tr w:rsidR="003A1DFC">
        <w:trPr>
          <w:trHeight w:val="120"/>
        </w:trPr>
        <w:tc>
          <w:tcPr>
            <w:tcW w:w="1389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685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68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685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924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1DFC">
        <w:trPr>
          <w:trHeight w:val="419"/>
        </w:trPr>
        <w:tc>
          <w:tcPr>
            <w:tcW w:w="1389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1849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</w:t>
            </w:r>
            <w:r>
              <w:rPr>
                <w:rFonts w:ascii="Times New Roman" w:hAnsi="Times New Roman" w:cs="Times New Roman"/>
              </w:rPr>
              <w:t xml:space="preserve"> Т. В.</w:t>
            </w:r>
          </w:p>
        </w:tc>
        <w:tc>
          <w:tcPr>
            <w:tcW w:w="873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08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85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93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4,9</w:t>
            </w:r>
          </w:p>
        </w:tc>
      </w:tr>
      <w:tr w:rsidR="003A1DFC">
        <w:trPr>
          <w:trHeight w:val="356"/>
        </w:trPr>
        <w:tc>
          <w:tcPr>
            <w:tcW w:w="1389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Общество </w:t>
            </w:r>
          </w:p>
        </w:tc>
        <w:tc>
          <w:tcPr>
            <w:tcW w:w="1849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</w:t>
            </w:r>
            <w:r>
              <w:rPr>
                <w:rFonts w:ascii="Times New Roman" w:hAnsi="Times New Roman" w:cs="Times New Roman"/>
              </w:rPr>
              <w:t xml:space="preserve"> О. С.</w:t>
            </w:r>
          </w:p>
        </w:tc>
        <w:tc>
          <w:tcPr>
            <w:tcW w:w="873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08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85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8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85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79%</w:t>
            </w:r>
          </w:p>
        </w:tc>
        <w:tc>
          <w:tcPr>
            <w:tcW w:w="993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4,1</w:t>
            </w:r>
          </w:p>
        </w:tc>
      </w:tr>
      <w:bookmarkEnd w:id="6"/>
      <w:tr w:rsidR="003A1DFC">
        <w:trPr>
          <w:trHeight w:val="525"/>
        </w:trPr>
        <w:tc>
          <w:tcPr>
            <w:tcW w:w="1389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Англ. язык </w:t>
            </w:r>
          </w:p>
        </w:tc>
        <w:tc>
          <w:tcPr>
            <w:tcW w:w="1849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</w:t>
            </w:r>
            <w:r>
              <w:rPr>
                <w:rFonts w:ascii="Times New Roman" w:hAnsi="Times New Roman" w:cs="Times New Roman"/>
              </w:rPr>
              <w:t xml:space="preserve"> Г. В.</w:t>
            </w:r>
          </w:p>
        </w:tc>
        <w:tc>
          <w:tcPr>
            <w:tcW w:w="873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5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75%</w:t>
            </w:r>
          </w:p>
        </w:tc>
        <w:tc>
          <w:tcPr>
            <w:tcW w:w="993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3A1DFC" w:rsidRDefault="003A1DF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7" w:name="_Hlk139574135"/>
    </w:p>
    <w:p w:rsidR="003A1DFC" w:rsidRDefault="000E13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выводы по 9-м классам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целом экзаменационная сессия учащихся 9 класса в 2024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</w:t>
      </w:r>
      <w:r>
        <w:rPr>
          <w:rFonts w:ascii="Times New Roman" w:hAnsi="Times New Roman" w:cs="Times New Roman"/>
          <w:sz w:val="24"/>
          <w:szCs w:val="24"/>
        </w:rPr>
        <w:t xml:space="preserve">инству предметов. </w:t>
      </w:r>
      <w:bookmarkEnd w:id="7"/>
    </w:p>
    <w:p w:rsidR="003A1DFC" w:rsidRDefault="000E1344">
      <w:pPr>
        <w:pStyle w:val="af3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допущенных к итоговой аттестации, получили аттестаты об основном общем образовании все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9573646"/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 итогам проведения государственной итоговой аттестации 2024года были выявлены и ряд проблем. Администрация школы </w:t>
      </w:r>
      <w:r>
        <w:rPr>
          <w:rFonts w:ascii="Times New Roman" w:hAnsi="Times New Roman" w:cs="Times New Roman"/>
          <w:sz w:val="24"/>
          <w:szCs w:val="24"/>
        </w:rPr>
        <w:t xml:space="preserve">видит следующие причины, которые необходимо учесть при организации работы по подготовке к ГИА 2025 года: 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профориентации учащихся по части выбора профильности обучения в дальнейшем (соответственно проблема выбора экзамена у</w:t>
      </w:r>
      <w:r>
        <w:rPr>
          <w:rFonts w:ascii="Times New Roman" w:hAnsi="Times New Roman" w:cs="Times New Roman"/>
          <w:sz w:val="24"/>
          <w:szCs w:val="24"/>
        </w:rPr>
        <w:t xml:space="preserve"> ряда выпускников)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системы текущего контроля по предметам.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Полученная в результате аналитических данных информация, позволяет сформулировать следующие задачи для  совершенствования деятельности педагогического коллектива школы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 обучающихся к ГИА в новом учебном году:</w:t>
      </w:r>
      <w:proofErr w:type="gramEnd"/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 по всем предметам; 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измерител</w:t>
      </w:r>
      <w:r>
        <w:rPr>
          <w:rFonts w:ascii="Times New Roman" w:hAnsi="Times New Roman" w:cs="Times New Roman"/>
          <w:sz w:val="24"/>
          <w:szCs w:val="24"/>
        </w:rPr>
        <w:t>ьными материалами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направлять учителей для обучения и дальнейшей работы в предметных комиссиях в качестве экспертов и делится набранным опытом с коллегами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методобъединению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тщательный анализ методических материалов, разработа</w:t>
      </w:r>
      <w:r>
        <w:rPr>
          <w:rFonts w:ascii="Times New Roman" w:hAnsi="Times New Roman" w:cs="Times New Roman"/>
          <w:sz w:val="24"/>
          <w:szCs w:val="24"/>
        </w:rPr>
        <w:t>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изучить и  использовать в работе рекомендованную  литературу по подготовке к ОГЭ;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продолжить ра</w:t>
      </w:r>
      <w:r>
        <w:rPr>
          <w:rFonts w:ascii="Times New Roman" w:hAnsi="Times New Roman" w:cs="Times New Roman"/>
          <w:sz w:val="24"/>
          <w:szCs w:val="24"/>
        </w:rPr>
        <w:t>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</w:t>
      </w:r>
      <w:r>
        <w:rPr>
          <w:rFonts w:ascii="Times New Roman" w:hAnsi="Times New Roman" w:cs="Times New Roman"/>
          <w:sz w:val="24"/>
          <w:szCs w:val="24"/>
        </w:rPr>
        <w:t>о различным предметам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), грамотно распределять учебное время в рамках учебного плана, максимально использовать потенциал часов внеурочной деятельности, системы внеурочной работы по предметам.</w:t>
      </w:r>
    </w:p>
    <w:p w:rsidR="003A1DFC" w:rsidRDefault="000E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>
        <w:rPr>
          <w:rFonts w:ascii="Times New Roman" w:hAnsi="Times New Roman" w:cs="Times New Roman"/>
          <w:sz w:val="24"/>
          <w:szCs w:val="24"/>
        </w:rPr>
        <w:t>: Учителям необходимо обратить внимани</w:t>
      </w:r>
      <w:r>
        <w:rPr>
          <w:rFonts w:ascii="Times New Roman" w:hAnsi="Times New Roman" w:cs="Times New Roman"/>
          <w:sz w:val="24"/>
          <w:szCs w:val="24"/>
        </w:rPr>
        <w:t xml:space="preserve">е на объективность выставления годовых отметок, есть учащиеся, сдающие экзамен на отметку ниже годовой.  Анализ протоколов результатов экзаменов позволяет утверждать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по предмету информатика и обществознание. Таким об</w:t>
      </w:r>
      <w:r>
        <w:rPr>
          <w:rFonts w:ascii="Times New Roman" w:hAnsi="Times New Roman" w:cs="Times New Roman"/>
          <w:sz w:val="24"/>
          <w:szCs w:val="24"/>
        </w:rPr>
        <w:t>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  <w:bookmarkEnd w:id="8"/>
    </w:p>
    <w:p w:rsidR="003A1DFC" w:rsidRDefault="000E1344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sz w:val="32"/>
          <w:szCs w:val="32"/>
        </w:rPr>
      </w:pPr>
      <w:r>
        <w:rPr>
          <w:rFonts w:ascii="Monotype Corsiva" w:eastAsia="Calibri" w:hAnsi="Monotype Corsiva" w:cs="Times New Roman"/>
          <w:sz w:val="32"/>
          <w:szCs w:val="32"/>
        </w:rPr>
        <w:t>Информация о результатах итоговой аттестации в 11 классах</w:t>
      </w:r>
    </w:p>
    <w:tbl>
      <w:tblPr>
        <w:tblStyle w:val="af"/>
        <w:tblpPr w:leftFromText="180" w:rightFromText="180" w:vertAnchor="text" w:horzAnchor="margin" w:tblpY="1015"/>
        <w:tblW w:w="4187" w:type="dxa"/>
        <w:tblLayout w:type="fixed"/>
        <w:tblLook w:val="04A0" w:firstRow="1" w:lastRow="0" w:firstColumn="1" w:lastColumn="0" w:noHBand="0" w:noVBand="1"/>
      </w:tblPr>
      <w:tblGrid>
        <w:gridCol w:w="1398"/>
        <w:gridCol w:w="794"/>
        <w:gridCol w:w="941"/>
        <w:gridCol w:w="1054"/>
      </w:tblGrid>
      <w:tr w:rsidR="003A1DFC">
        <w:trPr>
          <w:trHeight w:val="467"/>
        </w:trPr>
        <w:tc>
          <w:tcPr>
            <w:tcW w:w="1398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794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941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3A1DFC">
        <w:trPr>
          <w:trHeight w:val="414"/>
        </w:trPr>
        <w:tc>
          <w:tcPr>
            <w:tcW w:w="1398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794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3A1DFC" w:rsidRDefault="003A1DFC">
      <w:pPr>
        <w:pStyle w:val="af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DFC" w:rsidRDefault="000E1344">
      <w:pPr>
        <w:pStyle w:val="af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Выбор предметов  в 11 классе распределился следующим образом:</w:t>
      </w:r>
    </w:p>
    <w:p w:rsidR="003A1DFC" w:rsidRDefault="003A1DFC">
      <w:pPr>
        <w:pStyle w:val="af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DFC" w:rsidRDefault="003A1DFC">
      <w:pPr>
        <w:pStyle w:val="a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1DFC" w:rsidRDefault="003A1DFC">
      <w:pPr>
        <w:pStyle w:val="a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1DFC" w:rsidRDefault="003A1DFC">
      <w:pPr>
        <w:pStyle w:val="a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1DFC" w:rsidRDefault="003A1DFC">
      <w:pPr>
        <w:pStyle w:val="a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1DFC" w:rsidRDefault="000E1344">
      <w:pPr>
        <w:pStyle w:val="af3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Только русский и математику базового ур</w:t>
      </w:r>
      <w:r w:rsidR="00A6518F">
        <w:rPr>
          <w:rFonts w:ascii="Times New Roman" w:hAnsi="Times New Roman" w:cs="Times New Roman"/>
          <w:bCs/>
          <w:color w:val="FF0000"/>
          <w:sz w:val="24"/>
          <w:szCs w:val="24"/>
        </w:rPr>
        <w:t>овня сдали 4 выпускника, это те</w:t>
      </w:r>
      <w:bookmarkStart w:id="9" w:name="_GoBack"/>
      <w:bookmarkEnd w:id="9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которые не собираются поступать в ВУЗы </w:t>
      </w:r>
    </w:p>
    <w:p w:rsidR="003A1DFC" w:rsidRDefault="000E13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3A1DFC" w:rsidRDefault="003A1D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1DFC" w:rsidRDefault="003A1D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1DFC" w:rsidRDefault="000E13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Результаты ЕГЭ по русскому языку </w:t>
      </w:r>
    </w:p>
    <w:p w:rsidR="003A1DFC" w:rsidRDefault="000E13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Успеваемость  100%   Средний балл – 47,2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959"/>
        <w:gridCol w:w="1679"/>
        <w:gridCol w:w="845"/>
        <w:gridCol w:w="862"/>
        <w:gridCol w:w="804"/>
        <w:gridCol w:w="859"/>
        <w:gridCol w:w="853"/>
        <w:gridCol w:w="853"/>
        <w:gridCol w:w="853"/>
        <w:gridCol w:w="1039"/>
      </w:tblGrid>
      <w:tr w:rsidR="003A1DFC">
        <w:trPr>
          <w:trHeight w:val="150"/>
        </w:trPr>
        <w:tc>
          <w:tcPr>
            <w:tcW w:w="959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679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6968" w:type="dxa"/>
            <w:gridSpan w:val="8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3A1DFC">
        <w:trPr>
          <w:trHeight w:val="120"/>
        </w:trPr>
        <w:tc>
          <w:tcPr>
            <w:tcW w:w="959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0-24</w:t>
            </w:r>
          </w:p>
        </w:tc>
        <w:tc>
          <w:tcPr>
            <w:tcW w:w="862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25-40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41-50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51-60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61-70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71-80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81-90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91-100</w:t>
            </w:r>
          </w:p>
        </w:tc>
      </w:tr>
      <w:tr w:rsidR="003A1DFC">
        <w:trPr>
          <w:trHeight w:val="385"/>
        </w:trPr>
        <w:tc>
          <w:tcPr>
            <w:tcW w:w="959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9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5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2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0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9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3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3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3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9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3A1DFC" w:rsidRDefault="000E13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Самый высокий балл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полученный выпускниками 75 баллов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Афашагова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Арианна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русскому языку  )</w:t>
      </w:r>
    </w:p>
    <w:p w:rsidR="003A1DFC" w:rsidRDefault="000E1344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3A1DFC" w:rsidRDefault="000E13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ЕГЭ по математике 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профильная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A1DFC" w:rsidRDefault="000E13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Успеваемость  100%,   средний  тестовый балл – 34б., максимальный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полученный выпускниками 40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965"/>
        <w:gridCol w:w="1677"/>
        <w:gridCol w:w="854"/>
        <w:gridCol w:w="869"/>
        <w:gridCol w:w="840"/>
        <w:gridCol w:w="837"/>
        <w:gridCol w:w="836"/>
        <w:gridCol w:w="836"/>
        <w:gridCol w:w="836"/>
        <w:gridCol w:w="1056"/>
      </w:tblGrid>
      <w:tr w:rsidR="003A1DFC">
        <w:trPr>
          <w:trHeight w:val="409"/>
        </w:trPr>
        <w:tc>
          <w:tcPr>
            <w:tcW w:w="965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677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</w:tcBorders>
          </w:tcPr>
          <w:p w:rsidR="003A1DFC" w:rsidRDefault="000E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3A1DFC">
        <w:trPr>
          <w:trHeight w:val="516"/>
        </w:trPr>
        <w:tc>
          <w:tcPr>
            <w:tcW w:w="965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7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0-26</w:t>
            </w:r>
          </w:p>
        </w:tc>
        <w:tc>
          <w:tcPr>
            <w:tcW w:w="869" w:type="dxa"/>
          </w:tcPr>
          <w:p w:rsidR="003A1DFC" w:rsidRDefault="000E1344">
            <w:pPr>
              <w:spacing w:after="0" w:line="240" w:lineRule="auto"/>
              <w:ind w:left="-13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27-40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41-50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51-60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61-70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71-80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81-90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91-100</w:t>
            </w:r>
          </w:p>
        </w:tc>
      </w:tr>
      <w:tr w:rsidR="003A1DFC">
        <w:trPr>
          <w:trHeight w:val="385"/>
        </w:trPr>
        <w:tc>
          <w:tcPr>
            <w:tcW w:w="965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7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9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7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A1DFC" w:rsidRDefault="003A1D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1DFC" w:rsidRDefault="000E13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ЕГЭ по математике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базовый уровень)</w:t>
      </w:r>
    </w:p>
    <w:p w:rsidR="003A1DFC" w:rsidRDefault="000E13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Успеваемость  100%,   качество – 57,1%,   средний  тестовый балл – 12б. и средний отметочный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пятибальной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шкале 3,7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60"/>
        <w:gridCol w:w="1701"/>
        <w:gridCol w:w="854"/>
        <w:gridCol w:w="870"/>
        <w:gridCol w:w="840"/>
        <w:gridCol w:w="838"/>
        <w:gridCol w:w="1134"/>
        <w:gridCol w:w="851"/>
        <w:gridCol w:w="1020"/>
      </w:tblGrid>
      <w:tr w:rsidR="003A1DFC">
        <w:trPr>
          <w:trHeight w:val="150"/>
        </w:trPr>
        <w:tc>
          <w:tcPr>
            <w:tcW w:w="1560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020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алл</w:t>
            </w:r>
            <w:proofErr w:type="spellEnd"/>
          </w:p>
        </w:tc>
      </w:tr>
      <w:tr w:rsidR="003A1DFC">
        <w:trPr>
          <w:trHeight w:val="120"/>
        </w:trPr>
        <w:tc>
          <w:tcPr>
            <w:tcW w:w="1560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1DFC">
        <w:trPr>
          <w:trHeight w:val="385"/>
        </w:trPr>
        <w:tc>
          <w:tcPr>
            <w:tcW w:w="156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01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8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57,1</w:t>
            </w:r>
          </w:p>
        </w:tc>
        <w:tc>
          <w:tcPr>
            <w:tcW w:w="1020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</w:tr>
    </w:tbl>
    <w:p w:rsidR="003A1DFC" w:rsidRDefault="003A1DFC"/>
    <w:p w:rsidR="003A1DFC" w:rsidRDefault="000E1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</w:p>
    <w:p w:rsidR="003A1DFC" w:rsidRDefault="000E1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Подбелевская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0"/>
        <w:gridCol w:w="567"/>
        <w:gridCol w:w="57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</w:tblGrid>
      <w:tr w:rsidR="003A1DFC">
        <w:trPr>
          <w:trHeight w:val="288"/>
        </w:trPr>
        <w:tc>
          <w:tcPr>
            <w:tcW w:w="426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27" w:type="dxa"/>
            <w:gridSpan w:val="2"/>
          </w:tcPr>
          <w:p w:rsidR="003A1DFC" w:rsidRDefault="003A1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  <w:gridSpan w:val="9"/>
          </w:tcPr>
          <w:p w:rsidR="003A1DFC" w:rsidRDefault="000E1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 по предметам</w:t>
            </w:r>
          </w:p>
        </w:tc>
        <w:tc>
          <w:tcPr>
            <w:tcW w:w="567" w:type="dxa"/>
          </w:tcPr>
          <w:p w:rsidR="003A1DFC" w:rsidRDefault="003A1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A1DFC" w:rsidRDefault="003A1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1DFC">
        <w:trPr>
          <w:cantSplit/>
          <w:trHeight w:val="1134"/>
        </w:trPr>
        <w:tc>
          <w:tcPr>
            <w:tcW w:w="426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 (баз.)</w:t>
            </w:r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 (пр.)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DFC" w:rsidRDefault="000E1344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DFC" w:rsidRDefault="000E1344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Общее кол. Б.</w:t>
            </w:r>
          </w:p>
        </w:tc>
      </w:tr>
      <w:tr w:rsidR="003A1DFC">
        <w:trPr>
          <w:cantSplit/>
          <w:trHeight w:val="1657"/>
        </w:trPr>
        <w:tc>
          <w:tcPr>
            <w:tcW w:w="426" w:type="dxa"/>
            <w:vAlign w:val="center"/>
          </w:tcPr>
          <w:p w:rsidR="003A1DFC" w:rsidRDefault="003A1DFC">
            <w:pPr>
              <w:tabs>
                <w:tab w:val="left" w:pos="-250"/>
                <w:tab w:val="left" w:pos="-108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Учитель </w:t>
            </w:r>
          </w:p>
        </w:tc>
        <w:tc>
          <w:tcPr>
            <w:tcW w:w="1127" w:type="dxa"/>
            <w:gridSpan w:val="2"/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Шагербиева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М.Х.</w:t>
            </w:r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Шогенцукова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Шагербиева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Нагоева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Кабардова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ЖемуховаМ.М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Дышекова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ШихобаховаС.Ю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Дышекова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Шагербиева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Дышекова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М.А.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A1DFC" w:rsidRDefault="000E13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Общее количество баллов </w:t>
            </w:r>
          </w:p>
        </w:tc>
      </w:tr>
      <w:tr w:rsidR="003A1DFC">
        <w:trPr>
          <w:trHeight w:val="427"/>
        </w:trPr>
        <w:tc>
          <w:tcPr>
            <w:tcW w:w="426" w:type="dxa"/>
            <w:vAlign w:val="center"/>
          </w:tcPr>
          <w:p w:rsidR="003A1DFC" w:rsidRDefault="003A1DFC">
            <w:pPr>
              <w:tabs>
                <w:tab w:val="left" w:pos="-250"/>
                <w:tab w:val="left" w:pos="-108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Пороговые значения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аттест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поступ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24/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32/35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42/45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40/44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DFC">
        <w:tc>
          <w:tcPr>
            <w:tcW w:w="426" w:type="dxa"/>
            <w:vAlign w:val="center"/>
          </w:tcPr>
          <w:p w:rsidR="003A1DFC" w:rsidRDefault="003A1DFC">
            <w:pPr>
              <w:pStyle w:val="af3"/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АфашаговИслам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3A1DFC">
        <w:tc>
          <w:tcPr>
            <w:tcW w:w="426" w:type="dxa"/>
            <w:vAlign w:val="center"/>
          </w:tcPr>
          <w:p w:rsidR="003A1DFC" w:rsidRDefault="003A1DFC">
            <w:pPr>
              <w:pStyle w:val="af3"/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Афашагова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Арианна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</w:tr>
      <w:tr w:rsidR="003A1DFC">
        <w:tc>
          <w:tcPr>
            <w:tcW w:w="426" w:type="dxa"/>
            <w:vAlign w:val="center"/>
          </w:tcPr>
          <w:p w:rsidR="003A1DFC" w:rsidRDefault="003A1DFC">
            <w:pPr>
              <w:pStyle w:val="af3"/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Дышеков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Кантемир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3A1DFC">
        <w:tc>
          <w:tcPr>
            <w:tcW w:w="426" w:type="dxa"/>
            <w:vAlign w:val="center"/>
          </w:tcPr>
          <w:p w:rsidR="003A1DFC" w:rsidRDefault="003A1DFC">
            <w:pPr>
              <w:pStyle w:val="af3"/>
              <w:numPr>
                <w:ilvl w:val="0"/>
                <w:numId w:val="2"/>
              </w:numPr>
              <w:tabs>
                <w:tab w:val="left" w:pos="-108"/>
                <w:tab w:val="left" w:pos="33"/>
                <w:tab w:val="left" w:pos="204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Камрина</w:t>
            </w:r>
            <w:proofErr w:type="spellEnd"/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3A1DFC">
        <w:tc>
          <w:tcPr>
            <w:tcW w:w="426" w:type="dxa"/>
            <w:vAlign w:val="center"/>
          </w:tcPr>
          <w:p w:rsidR="003A1DFC" w:rsidRDefault="003A1DFC">
            <w:pPr>
              <w:pStyle w:val="af3"/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Курашинова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3A1DFC">
        <w:tc>
          <w:tcPr>
            <w:tcW w:w="426" w:type="dxa"/>
            <w:vAlign w:val="center"/>
          </w:tcPr>
          <w:p w:rsidR="003A1DFC" w:rsidRDefault="003A1DFC">
            <w:pPr>
              <w:pStyle w:val="af3"/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3A1DFC">
        <w:tc>
          <w:tcPr>
            <w:tcW w:w="426" w:type="dxa"/>
            <w:vAlign w:val="center"/>
          </w:tcPr>
          <w:p w:rsidR="003A1DFC" w:rsidRDefault="003A1DFC">
            <w:pPr>
              <w:pStyle w:val="af3"/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Молов Кантемир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3A1DFC">
        <w:tc>
          <w:tcPr>
            <w:tcW w:w="426" w:type="dxa"/>
            <w:vAlign w:val="center"/>
          </w:tcPr>
          <w:p w:rsidR="003A1DFC" w:rsidRDefault="003A1DFC">
            <w:pPr>
              <w:pStyle w:val="af3"/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</w:tr>
      <w:tr w:rsidR="003A1DFC">
        <w:tc>
          <w:tcPr>
            <w:tcW w:w="426" w:type="dxa"/>
            <w:vAlign w:val="center"/>
          </w:tcPr>
          <w:p w:rsidR="003A1DFC" w:rsidRDefault="003A1DFC">
            <w:pPr>
              <w:pStyle w:val="af3"/>
              <w:numPr>
                <w:ilvl w:val="0"/>
                <w:numId w:val="2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Сабанчиев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3A1DFC">
        <w:tc>
          <w:tcPr>
            <w:tcW w:w="426" w:type="dxa"/>
            <w:vAlign w:val="center"/>
          </w:tcPr>
          <w:p w:rsidR="003A1DFC" w:rsidRDefault="003A1DFC">
            <w:pPr>
              <w:pStyle w:val="af3"/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баллы по школе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3,7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DFC">
        <w:tc>
          <w:tcPr>
            <w:tcW w:w="426" w:type="dxa"/>
            <w:vAlign w:val="center"/>
          </w:tcPr>
          <w:p w:rsidR="003A1DFC" w:rsidRDefault="003A1DFC">
            <w:pPr>
              <w:pStyle w:val="af3"/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0E13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Ср. баллы по району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A1DFC" w:rsidRDefault="003A1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Style w:val="15"/>
        <w:tblpPr w:leftFromText="180" w:rightFromText="180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469"/>
        <w:gridCol w:w="1701"/>
        <w:gridCol w:w="1676"/>
      </w:tblGrid>
      <w:tr w:rsidR="003A1D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 допущены</w:t>
            </w:r>
            <w:proofErr w:type="gramEnd"/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sz w:val="32"/>
                <w:szCs w:val="32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документы об образовании</w:t>
            </w:r>
          </w:p>
        </w:tc>
      </w:tr>
      <w:tr w:rsidR="003A1DF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32"/>
                <w:szCs w:val="32"/>
              </w:rPr>
            </w:pPr>
            <w:r>
              <w:rPr>
                <w:rFonts w:ascii="Monotype Corsiva" w:eastAsia="Calibri" w:hAnsi="Monotype Corsiva" w:cs="Times New Roman"/>
                <w:sz w:val="32"/>
                <w:szCs w:val="32"/>
              </w:rPr>
              <w:t xml:space="preserve">       </w:t>
            </w:r>
          </w:p>
          <w:p w:rsidR="003A1DFC" w:rsidRDefault="000E1344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32"/>
                <w:szCs w:val="32"/>
              </w:rPr>
            </w:pPr>
            <w:r>
              <w:rPr>
                <w:rFonts w:ascii="Monotype Corsiva" w:eastAsia="Calibri" w:hAnsi="Monotype Corsiva" w:cs="Times New Roman"/>
                <w:sz w:val="32"/>
                <w:szCs w:val="32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32"/>
                <w:szCs w:val="32"/>
              </w:rPr>
            </w:pPr>
            <w:r>
              <w:rPr>
                <w:rFonts w:ascii="Monotype Corsiva" w:eastAsia="Calibri" w:hAnsi="Monotype Corsiva" w:cs="Times New Roman"/>
                <w:sz w:val="32"/>
                <w:szCs w:val="32"/>
              </w:rPr>
              <w:t xml:space="preserve">        </w:t>
            </w:r>
          </w:p>
          <w:p w:rsidR="003A1DFC" w:rsidRDefault="000E1344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32"/>
                <w:szCs w:val="32"/>
              </w:rPr>
            </w:pPr>
            <w:r>
              <w:rPr>
                <w:rFonts w:ascii="Monotype Corsiva" w:eastAsia="Calibri" w:hAnsi="Monotype Corsiva" w:cs="Times New Roman"/>
                <w:sz w:val="32"/>
                <w:szCs w:val="32"/>
              </w:rPr>
              <w:t xml:space="preserve">       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Обычного  образца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FC" w:rsidRDefault="000E13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медалью </w:t>
            </w:r>
          </w:p>
        </w:tc>
      </w:tr>
      <w:tr w:rsidR="003A1DFC">
        <w:trPr>
          <w:trHeight w:val="41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FC" w:rsidRDefault="003A1DFC">
            <w:pPr>
              <w:spacing w:after="0" w:line="240" w:lineRule="auto"/>
              <w:rPr>
                <w:rFonts w:ascii="Monotype Corsiva" w:eastAsia="Calibri" w:hAnsi="Monotype Corsiva" w:cs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FC" w:rsidRDefault="003A1DFC">
            <w:pPr>
              <w:spacing w:after="0" w:line="240" w:lineRule="auto"/>
              <w:rPr>
                <w:rFonts w:ascii="Monotype Corsiva" w:eastAsia="Calibri" w:hAnsi="Monotype Corsiva" w:cs="Times New Roman"/>
                <w:sz w:val="32"/>
                <w:szCs w:val="3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1DFC" w:rsidRDefault="000E134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32"/>
                <w:szCs w:val="32"/>
              </w:rPr>
            </w:pPr>
            <w:r>
              <w:rPr>
                <w:rFonts w:ascii="Monotype Corsiva" w:eastAsia="Calibri" w:hAnsi="Monotype Corsiva" w:cs="Times New Roman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1DFC" w:rsidRDefault="000E1344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32"/>
                <w:szCs w:val="32"/>
              </w:rPr>
            </w:pPr>
            <w:r>
              <w:rPr>
                <w:rFonts w:ascii="Monotype Corsiva" w:eastAsia="Calibri" w:hAnsi="Monotype Corsiva" w:cs="Times New Roman"/>
                <w:sz w:val="32"/>
                <w:szCs w:val="32"/>
              </w:rPr>
              <w:t xml:space="preserve">       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1DFC" w:rsidRDefault="000E134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32"/>
                <w:szCs w:val="32"/>
              </w:rPr>
            </w:pPr>
            <w:r>
              <w:rPr>
                <w:rFonts w:ascii="Monotype Corsiva" w:eastAsia="Calibri" w:hAnsi="Monotype Corsiva" w:cs="Times New Roman"/>
                <w:sz w:val="32"/>
                <w:szCs w:val="32"/>
              </w:rPr>
              <w:t>1</w:t>
            </w:r>
          </w:p>
        </w:tc>
      </w:tr>
    </w:tbl>
    <w:p w:rsidR="003A1DFC" w:rsidRDefault="000E1344">
      <w:pPr>
        <w:jc w:val="both"/>
        <w:rPr>
          <w:rFonts w:ascii="Monotype Corsiva" w:eastAsia="Calibri" w:hAnsi="Monotype Corsiva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3A1DFC" w:rsidRDefault="000E134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 все 9 выпускников 11 класса по результатам участия на ЕГЭ в основной период  получили аттестат о среднем общем образовании и из них  одна ученица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Афашагова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получила аттестат с отличим и удостоена  золотой ученической меда</w:t>
      </w:r>
      <w:r>
        <w:rPr>
          <w:rFonts w:ascii="Times New Roman" w:hAnsi="Times New Roman" w:cs="Times New Roman"/>
          <w:sz w:val="24"/>
          <w:szCs w:val="24"/>
        </w:rPr>
        <w:t xml:space="preserve">ли "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Заотличные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успехи в учебе".  </w:t>
      </w:r>
      <w:proofErr w:type="gramEnd"/>
    </w:p>
    <w:p w:rsidR="003A1DFC" w:rsidRDefault="000E134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сожалению, 1 выпускник из 9 (11% )не смог преодолеть минимальный порог по предметам по выбору (история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обществознание) , которые он выбирал сам. Из этого можно сделать несколько предположений: при определении экзамен</w:t>
      </w:r>
      <w:r>
        <w:rPr>
          <w:rFonts w:ascii="Times New Roman" w:hAnsi="Times New Roman" w:cs="Times New Roman"/>
          <w:sz w:val="24"/>
          <w:szCs w:val="24"/>
        </w:rPr>
        <w:t xml:space="preserve">ов не уверены в правильности своего выбора, следовательно,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проводится на недостаточном уровне. Наиболее высокие результаты выпускники демонстрировали  по биологии, химии и информатике. В ГИА-24 снижение уровня освоения образовател</w:t>
      </w:r>
      <w:r>
        <w:rPr>
          <w:rFonts w:ascii="Times New Roman" w:hAnsi="Times New Roman" w:cs="Times New Roman"/>
          <w:sz w:val="24"/>
          <w:szCs w:val="24"/>
        </w:rPr>
        <w:t>ьного стандарта наблюдается по: обществознанию, истории.</w:t>
      </w:r>
    </w:p>
    <w:p w:rsidR="003A1DFC" w:rsidRDefault="000E1344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Предложения: </w:t>
      </w:r>
    </w:p>
    <w:p w:rsidR="003A1DFC" w:rsidRDefault="000E134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классным руководителям и учителям усилить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посещаемостью учащимися индивидуальных консультаций, еженедельно информировать родителей об уровне подготовки учащихся к </w:t>
      </w:r>
      <w:r>
        <w:rPr>
          <w:rFonts w:ascii="Times New Roman" w:eastAsia="Calibri" w:hAnsi="Times New Roman" w:cs="Times New Roman"/>
          <w:sz w:val="24"/>
          <w:szCs w:val="24"/>
        </w:rPr>
        <w:t>экзаменам.</w:t>
      </w:r>
    </w:p>
    <w:p w:rsidR="003A1DFC" w:rsidRDefault="000E134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администрации школы поставить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контроль систему работы учителей-предметников с целью выявления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ЗУН выпускников и оказания помощи учащимся, нуждающимся в педагогической поддержке.</w:t>
      </w:r>
    </w:p>
    <w:p w:rsidR="003A1DFC" w:rsidRDefault="000E134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</w:p>
    <w:p w:rsidR="003A1DFC" w:rsidRDefault="000E134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продолжить создание систе</w:t>
      </w:r>
      <w:r>
        <w:rPr>
          <w:rFonts w:ascii="Times New Roman" w:eastAsia="Calibri" w:hAnsi="Times New Roman" w:cs="Times New Roman"/>
          <w:sz w:val="24"/>
          <w:szCs w:val="24"/>
        </w:rPr>
        <w:t>мы организации государственной итоговой аттестации для выпускников школы в форме ОГЭ, ЕГЭ через повышение информированности всех участников образовательного процесса.</w:t>
      </w:r>
    </w:p>
    <w:p w:rsidR="003A1DFC" w:rsidRDefault="000E1344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Рекомендации педагогическому коллективу для достижения лучших результатов государственной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итоговой аттестации: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провести детальный анализ ошибок, допущенных учащимися на экзамене;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продумать индивиду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альную работу с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учащимися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как на уроке, так и во внеурочное время, направленную на формирование устойчивых компетенций в предмете;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ознакомиться с изменениями материалов ГИА в 2025 году;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для содержательного анализа и дальнейшего использования результа</w:t>
      </w:r>
      <w:r>
        <w:rPr>
          <w:rFonts w:ascii="Times New Roman" w:eastAsia="Calibri" w:hAnsi="Times New Roman" w:cs="Times New Roman"/>
          <w:bCs/>
          <w:sz w:val="24"/>
          <w:szCs w:val="24"/>
        </w:rPr>
        <w:t>тов государственной итоговой аттестации учителям – предметникам необходимо изучить аналитические материалы выполнения заданий по контрольно-измерительным материалам 2023 -2024учебного года;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обсудить на заседании предметных методических объединениях резу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льтаты государственной итоговой аттестации выпускников 11 класса по итогам года;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проанализировать результаты года, с выявлением типичных ошибок и успехов;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разработать план повышения качества и обеспечить его выполнение в течение года;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</w:t>
      </w: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Symbol" w:eastAsia="Symbol" w:hAnsi="Symbol" w:cs="Symbol"/>
          <w:bCs/>
          <w:sz w:val="24"/>
          <w:szCs w:val="24"/>
        </w:rPr>
        <w:t>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стимулироват</w:t>
      </w:r>
      <w:r>
        <w:rPr>
          <w:rFonts w:ascii="Times New Roman" w:eastAsia="Calibri" w:hAnsi="Times New Roman" w:cs="Times New Roman"/>
          <w:bCs/>
          <w:sz w:val="24"/>
          <w:szCs w:val="24"/>
        </w:rPr>
        <w:t>ь познавательную деятельность учащихся, индивидуализацию и дифференциацию обучения учащихся;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своевременно выявлять учащихся, имеющих слаб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ую мотивационную подготовку, проводить анализ затруднений в освоении учебного материала, корректировать свою работу;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над увеличением количества высоких результатов учащихся;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над повышением собственной методической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грамотности;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2024-2025 учебный год: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Calibri" w:hAnsi="Times New Roman" w:cs="Times New Roman"/>
          <w:bCs/>
          <w:sz w:val="24"/>
          <w:szCs w:val="24"/>
        </w:rPr>
        <w:t>руководителям школьных МО проанализиро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вать результаты государственной итоговой аттестации 2023-2024учебного года, включить в план работы на 2024- 2025 учебный год вопросы подготовки к государственной итоговой аттестации выпускников 9, 11-х классов;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совершенствовать методику преподавания с 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четом требований государственной итоговой аттестации;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разнообр</w:t>
      </w:r>
      <w:r>
        <w:rPr>
          <w:rFonts w:ascii="Times New Roman" w:eastAsia="Calibri" w:hAnsi="Times New Roman" w:cs="Times New Roman"/>
          <w:bCs/>
          <w:sz w:val="24"/>
          <w:szCs w:val="24"/>
        </w:rPr>
        <w:t>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:rsidR="003A1DFC" w:rsidRDefault="000E1344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-  учителям-предметникам в педагогической деятельности развивать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 обучения и социализации личности.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End"/>
    </w:p>
    <w:p w:rsidR="003A1DFC" w:rsidRDefault="000E13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1DFC" w:rsidRDefault="000E13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</w:t>
      </w:r>
      <w:r>
        <w:rPr>
          <w:rFonts w:ascii="Times New Roman" w:hAnsi="Times New Roman" w:cs="Times New Roman"/>
          <w:sz w:val="24"/>
          <w:szCs w:val="24"/>
        </w:rPr>
        <w:t xml:space="preserve">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:rsidR="003A1DFC" w:rsidRDefault="000E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направленность на формирование позитивного отношения к ЕГЭ; </w:t>
      </w:r>
    </w:p>
    <w:p w:rsidR="003A1DFC" w:rsidRDefault="000E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постоянной связи родитель-учитель-ученик;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DFC" w:rsidRDefault="000E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всесторонней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на протяжении всего периода ЕГЭ; </w:t>
      </w:r>
    </w:p>
    <w:p w:rsidR="003A1DFC" w:rsidRDefault="000E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действие, как необходимое и обязательное условие успешного прохождения новой формы аттестации.</w:t>
      </w:r>
    </w:p>
    <w:p w:rsidR="003A1DFC" w:rsidRDefault="000E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активнее 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работу, ближе по</w:t>
      </w:r>
      <w:r>
        <w:rPr>
          <w:rFonts w:ascii="Times New Roman" w:hAnsi="Times New Roman" w:cs="Times New Roman"/>
          <w:sz w:val="24"/>
          <w:szCs w:val="24"/>
        </w:rPr>
        <w:t>знакомить с положительными и отрицательными сторонами различных профессиональных деятельностей</w:t>
      </w:r>
    </w:p>
    <w:p w:rsidR="003A1DFC" w:rsidRDefault="003A1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DFC" w:rsidRDefault="003A1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DFC" w:rsidRDefault="000E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Ергушева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</w:t>
      </w:r>
    </w:p>
    <w:sectPr w:rsidR="003A1DFC">
      <w:footerReference w:type="default" r:id="rId8"/>
      <w:pgSz w:w="11906" w:h="16838"/>
      <w:pgMar w:top="567" w:right="850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44" w:rsidRDefault="000E1344">
      <w:pPr>
        <w:spacing w:line="240" w:lineRule="auto"/>
      </w:pPr>
      <w:r>
        <w:separator/>
      </w:r>
    </w:p>
  </w:endnote>
  <w:endnote w:type="continuationSeparator" w:id="0">
    <w:p w:rsidR="000E1344" w:rsidRDefault="000E1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3494"/>
      <w:docPartObj>
        <w:docPartGallery w:val="AutoText"/>
      </w:docPartObj>
    </w:sdtPr>
    <w:sdtEndPr/>
    <w:sdtContent>
      <w:p w:rsidR="003A1DFC" w:rsidRDefault="000E1344">
        <w:pPr>
          <w:pStyle w:val="1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18F">
          <w:rPr>
            <w:noProof/>
          </w:rPr>
          <w:t>1</w:t>
        </w:r>
        <w:r>
          <w:fldChar w:fldCharType="end"/>
        </w:r>
      </w:p>
    </w:sdtContent>
  </w:sdt>
  <w:p w:rsidR="003A1DFC" w:rsidRDefault="003A1DFC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44" w:rsidRDefault="000E1344">
      <w:pPr>
        <w:spacing w:after="0"/>
      </w:pPr>
      <w:r>
        <w:separator/>
      </w:r>
    </w:p>
  </w:footnote>
  <w:footnote w:type="continuationSeparator" w:id="0">
    <w:p w:rsidR="000E1344" w:rsidRDefault="000E13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09B"/>
    <w:multiLevelType w:val="multilevel"/>
    <w:tmpl w:val="0857209B"/>
    <w:lvl w:ilvl="0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187A39F1"/>
    <w:multiLevelType w:val="multilevel"/>
    <w:tmpl w:val="187A39F1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72" w:hanging="360"/>
      </w:pPr>
    </w:lvl>
    <w:lvl w:ilvl="2">
      <w:start w:val="1"/>
      <w:numFmt w:val="lowerRoman"/>
      <w:lvlText w:val="%3."/>
      <w:lvlJc w:val="right"/>
      <w:pPr>
        <w:ind w:left="219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32" w:hanging="360"/>
      </w:pPr>
    </w:lvl>
    <w:lvl w:ilvl="5">
      <w:start w:val="1"/>
      <w:numFmt w:val="lowerRoman"/>
      <w:lvlText w:val="%6."/>
      <w:lvlJc w:val="right"/>
      <w:pPr>
        <w:ind w:left="4352" w:hanging="180"/>
      </w:pPr>
    </w:lvl>
    <w:lvl w:ilvl="6">
      <w:start w:val="1"/>
      <w:numFmt w:val="decimal"/>
      <w:lvlText w:val="%7."/>
      <w:lvlJc w:val="left"/>
      <w:pPr>
        <w:ind w:left="5072" w:hanging="360"/>
      </w:pPr>
    </w:lvl>
    <w:lvl w:ilvl="7">
      <w:start w:val="1"/>
      <w:numFmt w:val="lowerLetter"/>
      <w:lvlText w:val="%8."/>
      <w:lvlJc w:val="left"/>
      <w:pPr>
        <w:ind w:left="5792" w:hanging="360"/>
      </w:pPr>
    </w:lvl>
    <w:lvl w:ilvl="8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B5"/>
    <w:rsid w:val="00000C38"/>
    <w:rsid w:val="00036F61"/>
    <w:rsid w:val="000C458D"/>
    <w:rsid w:val="000E1344"/>
    <w:rsid w:val="0010684A"/>
    <w:rsid w:val="00113125"/>
    <w:rsid w:val="001A002C"/>
    <w:rsid w:val="002C018F"/>
    <w:rsid w:val="00331493"/>
    <w:rsid w:val="0038519C"/>
    <w:rsid w:val="003A1DFC"/>
    <w:rsid w:val="0042253F"/>
    <w:rsid w:val="00467CEE"/>
    <w:rsid w:val="00480AAD"/>
    <w:rsid w:val="004A49ED"/>
    <w:rsid w:val="005924B5"/>
    <w:rsid w:val="005E18F1"/>
    <w:rsid w:val="00682271"/>
    <w:rsid w:val="006B0D43"/>
    <w:rsid w:val="00721F26"/>
    <w:rsid w:val="0077012C"/>
    <w:rsid w:val="007E3B0C"/>
    <w:rsid w:val="00816E11"/>
    <w:rsid w:val="008B19F0"/>
    <w:rsid w:val="00A369EA"/>
    <w:rsid w:val="00A6518F"/>
    <w:rsid w:val="00A948F5"/>
    <w:rsid w:val="00AE330A"/>
    <w:rsid w:val="00B0035D"/>
    <w:rsid w:val="00B65003"/>
    <w:rsid w:val="00C16808"/>
    <w:rsid w:val="00C168F6"/>
    <w:rsid w:val="00C51064"/>
    <w:rsid w:val="00C919D4"/>
    <w:rsid w:val="00DA3BA8"/>
    <w:rsid w:val="00DA479F"/>
    <w:rsid w:val="00E01FCE"/>
    <w:rsid w:val="00E1568A"/>
    <w:rsid w:val="00EC0A7C"/>
    <w:rsid w:val="00F73C61"/>
    <w:rsid w:val="626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ab">
    <w:name w:val="Title"/>
    <w:basedOn w:val="a"/>
    <w:next w:val="a"/>
    <w:link w:val="a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pPr>
      <w:spacing w:before="200" w:after="200"/>
    </w:pPr>
    <w:rPr>
      <w:sz w:val="24"/>
      <w:szCs w:val="24"/>
    </w:rPr>
  </w:style>
  <w:style w:type="table" w:styleId="af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qFormat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qFormat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0">
    <w:name w:val="No Spacing"/>
    <w:uiPriority w:val="1"/>
    <w:qFormat/>
    <w:rPr>
      <w:sz w:val="22"/>
      <w:szCs w:val="22"/>
      <w:lang w:eastAsia="en-US"/>
    </w:rPr>
  </w:style>
  <w:style w:type="character" w:customStyle="1" w:styleId="ac">
    <w:name w:val="Название Знак"/>
    <w:basedOn w:val="a0"/>
    <w:link w:val="ab"/>
    <w:uiPriority w:val="10"/>
    <w:qFormat/>
    <w:rPr>
      <w:sz w:val="48"/>
      <w:szCs w:val="48"/>
    </w:rPr>
  </w:style>
  <w:style w:type="character" w:customStyle="1" w:styleId="ae">
    <w:name w:val="Подзаголовок Знак"/>
    <w:basedOn w:val="a0"/>
    <w:link w:val="ad"/>
    <w:uiPriority w:val="11"/>
    <w:qFormat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qFormat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Верхний колонтитул1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ab">
    <w:name w:val="Title"/>
    <w:basedOn w:val="a"/>
    <w:next w:val="a"/>
    <w:link w:val="a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pPr>
      <w:spacing w:before="200" w:after="200"/>
    </w:pPr>
    <w:rPr>
      <w:sz w:val="24"/>
      <w:szCs w:val="24"/>
    </w:rPr>
  </w:style>
  <w:style w:type="table" w:styleId="af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qFormat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qFormat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0">
    <w:name w:val="No Spacing"/>
    <w:uiPriority w:val="1"/>
    <w:qFormat/>
    <w:rPr>
      <w:sz w:val="22"/>
      <w:szCs w:val="22"/>
      <w:lang w:eastAsia="en-US"/>
    </w:rPr>
  </w:style>
  <w:style w:type="character" w:customStyle="1" w:styleId="ac">
    <w:name w:val="Название Знак"/>
    <w:basedOn w:val="a0"/>
    <w:link w:val="ab"/>
    <w:uiPriority w:val="10"/>
    <w:qFormat/>
    <w:rPr>
      <w:sz w:val="48"/>
      <w:szCs w:val="48"/>
    </w:rPr>
  </w:style>
  <w:style w:type="character" w:customStyle="1" w:styleId="ae">
    <w:name w:val="Подзаголовок Знак"/>
    <w:basedOn w:val="a0"/>
    <w:link w:val="ad"/>
    <w:uiPriority w:val="11"/>
    <w:qFormat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qFormat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Верхний колонтитул1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2801</Words>
  <Characters>15971</Characters>
  <Application>Microsoft Office Word</Application>
  <DocSecurity>0</DocSecurity>
  <Lines>133</Lines>
  <Paragraphs>37</Paragraphs>
  <ScaleCrop>false</ScaleCrop>
  <Company>Krokoz™</Company>
  <LinksUpToDate>false</LinksUpToDate>
  <CharactersWithSpaces>18735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владимир крюков</cp:lastModifiedBy>
  <cp:revision>9</cp:revision>
  <dcterms:created xsi:type="dcterms:W3CDTF">2024-07-01T13:24:00Z</dcterms:created>
  <dcterms:modified xsi:type="dcterms:W3CDTF">2024-12-01T15:34:00Z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6C91F2B3AB964F5A956893715E51E42C_13</vt:lpwstr>
  </property>
</Properties>
</file>